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5088" w14:textId="665DE848" w:rsidR="00C41E6B" w:rsidRDefault="00766A4C" w:rsidP="00D22DA1">
      <w:pPr>
        <w:pStyle w:val="Heading2"/>
        <w:jc w:val="center"/>
        <w:rPr>
          <w:b/>
          <w:color w:val="323E4F" w:themeColor="text2" w:themeShade="BF"/>
          <w:lang w:val="en-GB"/>
        </w:rPr>
      </w:pPr>
      <w:r w:rsidRPr="00C41E6B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3C4E9503" wp14:editId="1BF43D81">
            <wp:simplePos x="0" y="0"/>
            <wp:positionH relativeFrom="margin">
              <wp:posOffset>864235</wp:posOffset>
            </wp:positionH>
            <wp:positionV relativeFrom="paragraph">
              <wp:posOffset>142875</wp:posOffset>
            </wp:positionV>
            <wp:extent cx="2009775" cy="189601"/>
            <wp:effectExtent l="0" t="0" r="0" b="1270"/>
            <wp:wrapTight wrapText="bothSides">
              <wp:wrapPolygon edited="0">
                <wp:start x="0" y="0"/>
                <wp:lineTo x="0" y="19570"/>
                <wp:lineTo x="21293" y="19570"/>
                <wp:lineTo x="21293" y="0"/>
                <wp:lineTo x="0" y="0"/>
              </wp:wrapPolygon>
            </wp:wrapTight>
            <wp:docPr id="6" name="Picture 6" descr="ISI Logo Text 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I Logo Text Landsca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323E4F" w:themeColor="text2" w:themeShade="BF"/>
          <w:lang w:eastAsia="en-IE"/>
        </w:rPr>
        <w:drawing>
          <wp:anchor distT="0" distB="0" distL="114300" distR="114300" simplePos="0" relativeHeight="251661312" behindDoc="1" locked="0" layoutInCell="1" allowOverlap="1" wp14:anchorId="234E1E14" wp14:editId="1A9430F3">
            <wp:simplePos x="0" y="0"/>
            <wp:positionH relativeFrom="margin">
              <wp:posOffset>95250</wp:posOffset>
            </wp:positionH>
            <wp:positionV relativeFrom="paragraph">
              <wp:posOffset>142875</wp:posOffset>
            </wp:positionV>
            <wp:extent cx="78105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887F4" w14:textId="77777777" w:rsidR="00766A4C" w:rsidRDefault="00C41E6B" w:rsidP="00D22DA1">
      <w:pPr>
        <w:pStyle w:val="Heading2"/>
        <w:jc w:val="center"/>
        <w:rPr>
          <w:b/>
          <w:color w:val="323E4F" w:themeColor="text2" w:themeShade="BF"/>
          <w:lang w:val="en-GB"/>
        </w:rPr>
      </w:pPr>
      <w:r>
        <w:rPr>
          <w:b/>
          <w:color w:val="323E4F" w:themeColor="text2" w:themeShade="BF"/>
          <w:lang w:val="en-GB"/>
        </w:rPr>
        <w:t xml:space="preserve">    </w:t>
      </w:r>
    </w:p>
    <w:p w14:paraId="0969DD89" w14:textId="005A4A05" w:rsidR="00D22DA1" w:rsidRPr="00D22DA1" w:rsidRDefault="00766A4C" w:rsidP="00766A4C">
      <w:pPr>
        <w:pStyle w:val="Heading2"/>
        <w:rPr>
          <w:b/>
          <w:color w:val="323E4F" w:themeColor="text2" w:themeShade="BF"/>
          <w:lang w:val="en-GB"/>
        </w:rPr>
      </w:pPr>
      <w:r>
        <w:rPr>
          <w:b/>
          <w:color w:val="323E4F" w:themeColor="text2" w:themeShade="BF"/>
          <w:lang w:val="en-GB"/>
        </w:rPr>
        <w:t>I</w:t>
      </w:r>
      <w:r w:rsidR="00D22DA1" w:rsidRPr="00D22DA1">
        <w:rPr>
          <w:b/>
          <w:color w:val="323E4F" w:themeColor="text2" w:themeShade="BF"/>
          <w:lang w:val="en-GB"/>
        </w:rPr>
        <w:t xml:space="preserve">SI </w:t>
      </w:r>
      <w:r w:rsidR="00953B03">
        <w:rPr>
          <w:b/>
          <w:color w:val="323E4F" w:themeColor="text2" w:themeShade="BF"/>
          <w:lang w:val="en-GB"/>
        </w:rPr>
        <w:t>Annual Meeting</w:t>
      </w:r>
      <w:r w:rsidR="00D22DA1" w:rsidRPr="00D22DA1">
        <w:rPr>
          <w:b/>
          <w:color w:val="323E4F" w:themeColor="text2" w:themeShade="BF"/>
          <w:lang w:val="en-GB"/>
        </w:rPr>
        <w:t xml:space="preserve"> 20</w:t>
      </w:r>
      <w:r w:rsidR="0081682C">
        <w:rPr>
          <w:b/>
          <w:color w:val="323E4F" w:themeColor="text2" w:themeShade="BF"/>
          <w:lang w:val="en-GB"/>
        </w:rPr>
        <w:t>25</w:t>
      </w:r>
      <w:r w:rsidR="00D22DA1" w:rsidRPr="00D22DA1">
        <w:rPr>
          <w:b/>
          <w:color w:val="323E4F" w:themeColor="text2" w:themeShade="BF"/>
          <w:lang w:val="en-GB"/>
        </w:rPr>
        <w:t xml:space="preserve"> Childcare </w:t>
      </w:r>
      <w:r w:rsidR="0081682C">
        <w:rPr>
          <w:b/>
          <w:color w:val="323E4F" w:themeColor="text2" w:themeShade="BF"/>
          <w:lang w:val="en-GB"/>
        </w:rPr>
        <w:t xml:space="preserve">/ Carers </w:t>
      </w:r>
      <w:r w:rsidR="00D22DA1">
        <w:rPr>
          <w:b/>
          <w:color w:val="323E4F" w:themeColor="text2" w:themeShade="BF"/>
          <w:lang w:val="en-GB"/>
        </w:rPr>
        <w:t>Bursary</w:t>
      </w:r>
      <w:r w:rsidR="00D22DA1" w:rsidRPr="00D22DA1">
        <w:rPr>
          <w:b/>
          <w:color w:val="323E4F" w:themeColor="text2" w:themeShade="BF"/>
          <w:lang w:val="en-GB"/>
        </w:rPr>
        <w:t>− Application Form</w:t>
      </w:r>
    </w:p>
    <w:p w14:paraId="324ABDA7" w14:textId="6CB73B10" w:rsidR="00C41E6B" w:rsidRDefault="00C41E6B" w:rsidP="00D22DA1">
      <w:pPr>
        <w:rPr>
          <w:b/>
          <w:lang w:val="en-GB"/>
        </w:rPr>
      </w:pPr>
    </w:p>
    <w:p w14:paraId="56E137A6" w14:textId="6FA5D7FC" w:rsidR="00D22DA1" w:rsidRPr="00CB7386" w:rsidRDefault="00D22DA1" w:rsidP="00D22DA1">
      <w:pPr>
        <w:rPr>
          <w:b/>
          <w:lang w:val="en-GB"/>
        </w:rPr>
      </w:pPr>
      <w:r>
        <w:rPr>
          <w:b/>
          <w:lang w:val="en-GB"/>
        </w:rPr>
        <w:t>Details of the grant</w:t>
      </w:r>
      <w:r w:rsidRPr="00D22DA1">
        <w:rPr>
          <w:b/>
          <w:lang w:val="en-GB"/>
        </w:rPr>
        <w:t>:</w:t>
      </w:r>
      <w:r w:rsidR="00CB7386">
        <w:rPr>
          <w:b/>
          <w:lang w:val="en-GB"/>
        </w:rPr>
        <w:t xml:space="preserve"> </w:t>
      </w:r>
      <w:r w:rsidRPr="00D22DA1">
        <w:rPr>
          <w:lang w:val="en-GB"/>
        </w:rPr>
        <w:t xml:space="preserve">The </w:t>
      </w:r>
      <w:r>
        <w:rPr>
          <w:lang w:val="en-GB"/>
        </w:rPr>
        <w:t>Irish</w:t>
      </w:r>
      <w:r w:rsidRPr="00D22DA1">
        <w:rPr>
          <w:lang w:val="en-GB"/>
        </w:rPr>
        <w:t xml:space="preserve"> Society for Immunology is proud to announce our </w:t>
      </w:r>
      <w:r>
        <w:rPr>
          <w:lang w:val="en-GB"/>
        </w:rPr>
        <w:t>I</w:t>
      </w:r>
      <w:r w:rsidRPr="00D22DA1">
        <w:rPr>
          <w:lang w:val="en-GB"/>
        </w:rPr>
        <w:t xml:space="preserve">SI </w:t>
      </w:r>
      <w:r>
        <w:rPr>
          <w:lang w:val="en-GB"/>
        </w:rPr>
        <w:t>annual meeting childcare grant</w:t>
      </w:r>
      <w:r w:rsidRPr="00D22DA1">
        <w:rPr>
          <w:lang w:val="en-GB"/>
        </w:rPr>
        <w:t xml:space="preserve"> for attendance at the 202</w:t>
      </w:r>
      <w:r w:rsidR="0081682C">
        <w:rPr>
          <w:lang w:val="en-GB"/>
        </w:rPr>
        <w:t xml:space="preserve">5 </w:t>
      </w:r>
      <w:r>
        <w:rPr>
          <w:lang w:val="en-GB"/>
        </w:rPr>
        <w:t>ISI meeting</w:t>
      </w:r>
      <w:r w:rsidRPr="00D22DA1">
        <w:rPr>
          <w:lang w:val="en-GB"/>
        </w:rPr>
        <w:t xml:space="preserve"> </w:t>
      </w:r>
      <w:r>
        <w:rPr>
          <w:lang w:val="en-GB"/>
        </w:rPr>
        <w:t>on</w:t>
      </w:r>
      <w:r w:rsidRPr="00D22DA1">
        <w:rPr>
          <w:lang w:val="en-GB"/>
        </w:rPr>
        <w:t xml:space="preserve"> </w:t>
      </w:r>
      <w:r>
        <w:rPr>
          <w:b/>
          <w:bCs/>
          <w:lang w:val="en-GB"/>
        </w:rPr>
        <w:t xml:space="preserve">Thursday </w:t>
      </w:r>
      <w:r w:rsidR="0081682C">
        <w:rPr>
          <w:b/>
          <w:bCs/>
          <w:lang w:val="en-GB"/>
        </w:rPr>
        <w:t>2</w:t>
      </w:r>
      <w:r w:rsidR="0038232C">
        <w:rPr>
          <w:b/>
          <w:bCs/>
          <w:lang w:val="en-GB"/>
        </w:rPr>
        <w:t>1</w:t>
      </w:r>
      <w:r w:rsidR="0038232C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and Friday 2</w:t>
      </w:r>
      <w:r w:rsidR="0038232C">
        <w:rPr>
          <w:b/>
          <w:bCs/>
          <w:lang w:val="en-GB"/>
        </w:rPr>
        <w:t>2</w:t>
      </w:r>
      <w:r w:rsidRPr="00D22DA1">
        <w:rPr>
          <w:b/>
          <w:bCs/>
          <w:vertAlign w:val="superscript"/>
          <w:lang w:val="en-GB"/>
        </w:rPr>
        <w:t>nd</w:t>
      </w:r>
      <w:r>
        <w:rPr>
          <w:b/>
          <w:bCs/>
          <w:lang w:val="en-GB"/>
        </w:rPr>
        <w:t xml:space="preserve"> </w:t>
      </w:r>
      <w:r w:rsidR="0038232C">
        <w:rPr>
          <w:b/>
          <w:bCs/>
          <w:lang w:val="en-GB"/>
        </w:rPr>
        <w:t>August 2025</w:t>
      </w:r>
      <w:r w:rsidRPr="00D22DA1">
        <w:rPr>
          <w:b/>
          <w:bCs/>
          <w:lang w:val="en-GB"/>
        </w:rPr>
        <w:t xml:space="preserve"> </w:t>
      </w:r>
      <w:r w:rsidRPr="00D22DA1">
        <w:rPr>
          <w:lang w:val="en-GB"/>
        </w:rPr>
        <w:t xml:space="preserve">in </w:t>
      </w:r>
      <w:r w:rsidR="0038232C">
        <w:rPr>
          <w:lang w:val="en-GB"/>
        </w:rPr>
        <w:t>Galway</w:t>
      </w:r>
      <w:r w:rsidRPr="00D22DA1">
        <w:rPr>
          <w:lang w:val="en-GB"/>
        </w:rPr>
        <w:t xml:space="preserve">.  This is the </w:t>
      </w:r>
      <w:r>
        <w:rPr>
          <w:lang w:val="en-GB"/>
        </w:rPr>
        <w:t>ISI’s</w:t>
      </w:r>
      <w:r w:rsidRPr="00D22DA1">
        <w:rPr>
          <w:lang w:val="en-GB"/>
        </w:rPr>
        <w:t xml:space="preserve"> </w:t>
      </w:r>
      <w:r>
        <w:rPr>
          <w:lang w:val="en-GB"/>
        </w:rPr>
        <w:t>annual</w:t>
      </w:r>
      <w:r w:rsidRPr="00D22DA1">
        <w:rPr>
          <w:lang w:val="en-GB"/>
        </w:rPr>
        <w:t xml:space="preserve"> immunology </w:t>
      </w:r>
      <w:r>
        <w:rPr>
          <w:lang w:val="en-GB"/>
        </w:rPr>
        <w:t>meeting</w:t>
      </w:r>
      <w:r w:rsidRPr="00D22DA1">
        <w:rPr>
          <w:lang w:val="en-GB"/>
        </w:rPr>
        <w:t xml:space="preserve"> </w:t>
      </w:r>
      <w:r>
        <w:rPr>
          <w:lang w:val="en-GB"/>
        </w:rPr>
        <w:t xml:space="preserve">which runs over 2 days and the programme includes </w:t>
      </w:r>
      <w:r w:rsidRPr="00D22DA1">
        <w:rPr>
          <w:bCs/>
          <w:lang w:val="en-GB"/>
        </w:rPr>
        <w:t>state-of-the-art research</w:t>
      </w:r>
      <w:r w:rsidRPr="00D22DA1">
        <w:rPr>
          <w:lang w:val="en-GB"/>
        </w:rPr>
        <w:t xml:space="preserve"> from leading </w:t>
      </w:r>
      <w:r>
        <w:rPr>
          <w:lang w:val="en-GB"/>
        </w:rPr>
        <w:t>Irish</w:t>
      </w:r>
      <w:r w:rsidRPr="00D22DA1">
        <w:rPr>
          <w:lang w:val="en-GB"/>
        </w:rPr>
        <w:t xml:space="preserve"> and international researchers. </w:t>
      </w:r>
      <w:r w:rsidR="00C41E6B">
        <w:rPr>
          <w:lang w:val="en-GB"/>
        </w:rPr>
        <w:t xml:space="preserve">Details are available at </w:t>
      </w:r>
      <w:r w:rsidR="00AA462C" w:rsidRPr="00AA462C">
        <w:rPr>
          <w:lang w:val="en-GB"/>
        </w:rPr>
        <w:t>https://www.irishimmunology.ie/isi-annual-meeting</w:t>
      </w:r>
    </w:p>
    <w:p w14:paraId="1920C136" w14:textId="6FFD86DD" w:rsidR="00D22DA1" w:rsidRPr="00D22DA1" w:rsidRDefault="00D22DA1" w:rsidP="00D22DA1">
      <w:pPr>
        <w:rPr>
          <w:lang w:val="en-GB"/>
        </w:rPr>
      </w:pPr>
      <w:r>
        <w:rPr>
          <w:lang w:val="en-GB"/>
        </w:rPr>
        <w:t>The I</w:t>
      </w:r>
      <w:r w:rsidRPr="00D22DA1">
        <w:rPr>
          <w:lang w:val="en-GB"/>
        </w:rPr>
        <w:t xml:space="preserve">SI </w:t>
      </w:r>
      <w:r>
        <w:rPr>
          <w:lang w:val="en-GB"/>
        </w:rPr>
        <w:t>annual meeting</w:t>
      </w:r>
      <w:r w:rsidRPr="00D22DA1">
        <w:rPr>
          <w:lang w:val="en-GB"/>
        </w:rPr>
        <w:t xml:space="preserve"> 202</w:t>
      </w:r>
      <w:r w:rsidR="00AA462C">
        <w:rPr>
          <w:lang w:val="en-GB"/>
        </w:rPr>
        <w:t>5</w:t>
      </w:r>
      <w:r w:rsidRPr="00D22DA1">
        <w:rPr>
          <w:lang w:val="en-GB"/>
        </w:rPr>
        <w:t xml:space="preserve"> </w:t>
      </w:r>
      <w:r>
        <w:rPr>
          <w:lang w:val="en-GB"/>
        </w:rPr>
        <w:t>Childcare</w:t>
      </w:r>
      <w:r w:rsidR="00AA462C">
        <w:rPr>
          <w:lang w:val="en-GB"/>
        </w:rPr>
        <w:t>/Carers</w:t>
      </w:r>
      <w:r>
        <w:rPr>
          <w:lang w:val="en-GB"/>
        </w:rPr>
        <w:t xml:space="preserve"> Bursary</w:t>
      </w:r>
      <w:r w:rsidRPr="00D22DA1">
        <w:rPr>
          <w:lang w:val="en-GB"/>
        </w:rPr>
        <w:t xml:space="preserve"> provides members with funding of up </w:t>
      </w:r>
      <w:r>
        <w:rPr>
          <w:lang w:val="en-GB"/>
        </w:rPr>
        <w:t>to €</w:t>
      </w:r>
      <w:r w:rsidRPr="00D22DA1">
        <w:rPr>
          <w:lang w:val="en-GB"/>
        </w:rPr>
        <w:t xml:space="preserve">300 to support them to attend </w:t>
      </w:r>
      <w:r w:rsidR="00133D0E">
        <w:rPr>
          <w:lang w:val="en-GB"/>
        </w:rPr>
        <w:t xml:space="preserve">the </w:t>
      </w:r>
      <w:r>
        <w:rPr>
          <w:lang w:val="en-GB"/>
        </w:rPr>
        <w:t>annual meeting</w:t>
      </w:r>
      <w:r w:rsidR="00573631">
        <w:rPr>
          <w:lang w:val="en-GB"/>
        </w:rPr>
        <w:t>,</w:t>
      </w:r>
      <w:r w:rsidRPr="00D22DA1">
        <w:rPr>
          <w:lang w:val="en-GB"/>
        </w:rPr>
        <w:t xml:space="preserve"> with the aim of contributing towards the additional costs of </w:t>
      </w:r>
      <w:r>
        <w:rPr>
          <w:lang w:val="en-GB"/>
        </w:rPr>
        <w:t>child</w:t>
      </w:r>
      <w:r w:rsidRPr="00D22DA1">
        <w:rPr>
          <w:lang w:val="en-GB"/>
        </w:rPr>
        <w:t>care</w:t>
      </w:r>
      <w:r w:rsidR="00AA462C">
        <w:rPr>
          <w:lang w:val="en-GB"/>
        </w:rPr>
        <w:t>/caring responsibilities</w:t>
      </w:r>
      <w:r w:rsidRPr="00D22DA1">
        <w:rPr>
          <w:lang w:val="en-GB"/>
        </w:rPr>
        <w:t xml:space="preserve"> while attending the conference</w:t>
      </w:r>
      <w:r w:rsidR="009E3E41" w:rsidRPr="009E3E41">
        <w:rPr>
          <w:lang w:val="en-GB"/>
        </w:rPr>
        <w:t>. We recognise</w:t>
      </w:r>
      <w:r w:rsidR="009E3E41">
        <w:rPr>
          <w:lang w:val="en-GB"/>
        </w:rPr>
        <w:t xml:space="preserve"> that many of our members have</w:t>
      </w:r>
      <w:r w:rsidR="009E3E41" w:rsidRPr="009E3E41">
        <w:rPr>
          <w:lang w:val="en-GB"/>
        </w:rPr>
        <w:t xml:space="preserve"> caring responsibilities for children</w:t>
      </w:r>
      <w:r w:rsidR="009E3E41">
        <w:rPr>
          <w:lang w:val="en-GB"/>
        </w:rPr>
        <w:t xml:space="preserve">, which can </w:t>
      </w:r>
      <w:r w:rsidR="00C41E6B">
        <w:rPr>
          <w:lang w:val="en-GB"/>
        </w:rPr>
        <w:t>discourage and ex</w:t>
      </w:r>
      <w:r w:rsidR="009E3E41">
        <w:rPr>
          <w:lang w:val="en-GB"/>
        </w:rPr>
        <w:t xml:space="preserve">clude members from attending the annual meeting due to lack of provision for the extra costs associated with childcare. </w:t>
      </w:r>
      <w:r>
        <w:rPr>
          <w:lang w:val="en-GB"/>
        </w:rPr>
        <w:t xml:space="preserve">In </w:t>
      </w:r>
      <w:r w:rsidR="009E3E41">
        <w:rPr>
          <w:lang w:val="en-GB"/>
        </w:rPr>
        <w:t>our</w:t>
      </w:r>
      <w:r>
        <w:rPr>
          <w:lang w:val="en-GB"/>
        </w:rPr>
        <w:t xml:space="preserve"> </w:t>
      </w:r>
      <w:r w:rsidR="009E3E41">
        <w:rPr>
          <w:lang w:val="en-GB"/>
        </w:rPr>
        <w:t xml:space="preserve">commitment to promoting inclusion </w:t>
      </w:r>
      <w:r w:rsidRPr="00D22DA1">
        <w:rPr>
          <w:lang w:val="en-GB"/>
        </w:rPr>
        <w:t xml:space="preserve">and to making our </w:t>
      </w:r>
      <w:r>
        <w:rPr>
          <w:lang w:val="en-GB"/>
        </w:rPr>
        <w:t xml:space="preserve">annual </w:t>
      </w:r>
      <w:r w:rsidRPr="00D22DA1">
        <w:rPr>
          <w:lang w:val="en-GB"/>
        </w:rPr>
        <w:t>event accessible to all our members</w:t>
      </w:r>
      <w:r w:rsidR="009E3E41">
        <w:rPr>
          <w:lang w:val="en-GB"/>
        </w:rPr>
        <w:t>, we are offering 3 bursaries</w:t>
      </w:r>
      <w:r w:rsidR="00C41E6B">
        <w:rPr>
          <w:lang w:val="en-GB"/>
        </w:rPr>
        <w:t xml:space="preserve"> for childcare costs</w:t>
      </w:r>
      <w:r w:rsidRPr="00D22DA1">
        <w:rPr>
          <w:lang w:val="en-GB"/>
        </w:rPr>
        <w:t xml:space="preserve">. </w:t>
      </w:r>
    </w:p>
    <w:p w14:paraId="7022B052" w14:textId="77777777" w:rsidR="00D22DA1" w:rsidRPr="00D22DA1" w:rsidRDefault="00D22DA1" w:rsidP="00D22DA1">
      <w:pPr>
        <w:rPr>
          <w:lang w:val="en-GB"/>
        </w:rPr>
      </w:pPr>
      <w:r w:rsidRPr="00D22DA1">
        <w:rPr>
          <w:lang w:val="en-GB"/>
        </w:rPr>
        <w:t xml:space="preserve">The total grant fund available each year for awarding to successful applicants is limited. Applications are awarded on a first come, first served basis. </w:t>
      </w:r>
    </w:p>
    <w:p w14:paraId="3852D7F7" w14:textId="282F0C5F" w:rsidR="009E3E41" w:rsidRPr="009E3E41" w:rsidRDefault="009E3E41" w:rsidP="009E3E41">
      <w:pPr>
        <w:rPr>
          <w:rFonts w:ascii="Calibri" w:eastAsia="Calibri" w:hAnsi="Calibri" w:cs="Times New Roman"/>
          <w:b/>
          <w:lang w:val="en-GB"/>
        </w:rPr>
      </w:pPr>
      <w:r w:rsidRPr="009E3E41">
        <w:rPr>
          <w:rFonts w:ascii="Calibri" w:eastAsia="Calibri" w:hAnsi="Calibri" w:cs="Times New Roman"/>
          <w:b/>
          <w:lang w:val="en-GB"/>
        </w:rPr>
        <w:t>Terms &amp; conditions:</w:t>
      </w:r>
      <w:r>
        <w:rPr>
          <w:rFonts w:ascii="Calibri" w:eastAsia="Calibri" w:hAnsi="Calibri" w:cs="Times New Roman"/>
          <w:b/>
          <w:lang w:val="en-GB"/>
        </w:rPr>
        <w:t xml:space="preserve"> </w:t>
      </w:r>
      <w:r w:rsidRPr="009E3E41">
        <w:rPr>
          <w:rFonts w:ascii="Calibri" w:eastAsia="Calibri" w:hAnsi="Calibri" w:cs="Times New Roman"/>
          <w:lang w:val="en-GB"/>
        </w:rPr>
        <w:t>To be eligible to apply</w:t>
      </w:r>
    </w:p>
    <w:p w14:paraId="5D340229" w14:textId="41CAECC6" w:rsidR="009E3E41" w:rsidRP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Applicants must be </w:t>
      </w:r>
      <w:r>
        <w:rPr>
          <w:rFonts w:ascii="Calibri" w:eastAsia="Calibri" w:hAnsi="Calibri" w:cs="Times New Roman"/>
          <w:lang w:val="en-GB"/>
        </w:rPr>
        <w:t>I</w:t>
      </w:r>
      <w:r w:rsidRPr="009E3E41">
        <w:rPr>
          <w:rFonts w:ascii="Calibri" w:eastAsia="Calibri" w:hAnsi="Calibri" w:cs="Times New Roman"/>
          <w:lang w:val="en-GB"/>
        </w:rPr>
        <w:t>SI members and be in good standing with their annual subscriptions when applying for and receiving the grant.</w:t>
      </w:r>
    </w:p>
    <w:tbl>
      <w:tblPr>
        <w:tblpPr w:leftFromText="180" w:rightFromText="180" w:vertAnchor="page" w:horzAnchor="margin" w:tblpY="12241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2160"/>
        <w:gridCol w:w="4308"/>
      </w:tblGrid>
      <w:tr w:rsidR="00C41E6B" w:rsidRPr="009E3E41" w14:paraId="473A8438" w14:textId="77777777" w:rsidTr="00C41E6B">
        <w:trPr>
          <w:trHeight w:val="732"/>
        </w:trPr>
        <w:tc>
          <w:tcPr>
            <w:tcW w:w="2147" w:type="dxa"/>
          </w:tcPr>
          <w:p w14:paraId="32C286B8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First Name:</w:t>
            </w:r>
          </w:p>
          <w:p w14:paraId="6BB70999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ind w:left="284" w:hanging="214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</w:p>
          <w:p w14:paraId="67F81ABB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ind w:left="284" w:hanging="214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</w:p>
        </w:tc>
        <w:tc>
          <w:tcPr>
            <w:tcW w:w="2160" w:type="dxa"/>
          </w:tcPr>
          <w:p w14:paraId="3426645B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Surname:</w:t>
            </w:r>
          </w:p>
        </w:tc>
        <w:tc>
          <w:tcPr>
            <w:tcW w:w="4308" w:type="dxa"/>
          </w:tcPr>
          <w:p w14:paraId="3FE4CA87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ISI membership no.:</w:t>
            </w:r>
          </w:p>
        </w:tc>
      </w:tr>
      <w:tr w:rsidR="00C41E6B" w:rsidRPr="009E3E41" w14:paraId="4687E21B" w14:textId="77777777" w:rsidTr="00C41E6B">
        <w:trPr>
          <w:trHeight w:val="730"/>
        </w:trPr>
        <w:tc>
          <w:tcPr>
            <w:tcW w:w="4307" w:type="dxa"/>
            <w:gridSpan w:val="2"/>
          </w:tcPr>
          <w:p w14:paraId="2AEF36C1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Work telephone:</w:t>
            </w:r>
          </w:p>
        </w:tc>
        <w:tc>
          <w:tcPr>
            <w:tcW w:w="4308" w:type="dxa"/>
          </w:tcPr>
          <w:p w14:paraId="36145EDC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ind w:right="-850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Email:</w:t>
            </w:r>
          </w:p>
        </w:tc>
      </w:tr>
      <w:tr w:rsidR="00C41E6B" w:rsidRPr="009E3E41" w14:paraId="44808194" w14:textId="77777777" w:rsidTr="00C41E6B">
        <w:trPr>
          <w:trHeight w:val="981"/>
        </w:trPr>
        <w:tc>
          <w:tcPr>
            <w:tcW w:w="8615" w:type="dxa"/>
            <w:gridSpan w:val="3"/>
          </w:tcPr>
          <w:p w14:paraId="65FA0AE3" w14:textId="77777777" w:rsidR="00C41E6B" w:rsidRPr="009E3E41" w:rsidRDefault="00C41E6B" w:rsidP="00C41E6B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i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Work address:</w:t>
            </w:r>
          </w:p>
        </w:tc>
      </w:tr>
      <w:tr w:rsidR="00C41E6B" w:rsidRPr="009E3E41" w14:paraId="1051E843" w14:textId="77777777" w:rsidTr="00C41E6B">
        <w:trPr>
          <w:trHeight w:val="462"/>
        </w:trPr>
        <w:tc>
          <w:tcPr>
            <w:tcW w:w="8615" w:type="dxa"/>
            <w:gridSpan w:val="3"/>
          </w:tcPr>
          <w:p w14:paraId="10F7DFD0" w14:textId="77777777" w:rsidR="00C41E6B" w:rsidRPr="009E3E41" w:rsidRDefault="00C41E6B" w:rsidP="00C41E6B">
            <w:pPr>
              <w:tabs>
                <w:tab w:val="num" w:pos="284"/>
              </w:tabs>
              <w:spacing w:before="60" w:after="0" w:line="240" w:lineRule="auto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Work title/role: </w:t>
            </w:r>
          </w:p>
        </w:tc>
      </w:tr>
    </w:tbl>
    <w:p w14:paraId="2F43BA29" w14:textId="00FAE4A4" w:rsidR="009E3E41" w:rsidRP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The grant must be used towards the costs associated with additional </w:t>
      </w:r>
      <w:r>
        <w:rPr>
          <w:rFonts w:ascii="Calibri" w:eastAsia="Calibri" w:hAnsi="Calibri" w:cs="Times New Roman"/>
          <w:lang w:val="en-GB"/>
        </w:rPr>
        <w:t>child</w:t>
      </w:r>
      <w:r w:rsidRPr="009E3E41">
        <w:rPr>
          <w:rFonts w:ascii="Calibri" w:eastAsia="Calibri" w:hAnsi="Calibri" w:cs="Times New Roman"/>
          <w:lang w:val="en-GB"/>
        </w:rPr>
        <w:t xml:space="preserve">care for the applicant or the </w:t>
      </w:r>
      <w:r>
        <w:rPr>
          <w:rFonts w:ascii="Calibri" w:eastAsia="Calibri" w:hAnsi="Calibri" w:cs="Times New Roman"/>
          <w:lang w:val="en-GB"/>
        </w:rPr>
        <w:t>child</w:t>
      </w:r>
      <w:r w:rsidR="00C41E6B">
        <w:rPr>
          <w:rFonts w:ascii="Calibri" w:eastAsia="Calibri" w:hAnsi="Calibri" w:cs="Times New Roman"/>
          <w:lang w:val="en-GB"/>
        </w:rPr>
        <w:t>/child</w:t>
      </w:r>
      <w:r w:rsidR="00133D0E">
        <w:rPr>
          <w:rFonts w:ascii="Calibri" w:eastAsia="Calibri" w:hAnsi="Calibri" w:cs="Times New Roman"/>
          <w:lang w:val="en-GB"/>
        </w:rPr>
        <w:t>r</w:t>
      </w:r>
      <w:r w:rsidR="00C41E6B">
        <w:rPr>
          <w:rFonts w:ascii="Calibri" w:eastAsia="Calibri" w:hAnsi="Calibri" w:cs="Times New Roman"/>
          <w:lang w:val="en-GB"/>
        </w:rPr>
        <w:t>en</w:t>
      </w:r>
      <w:r w:rsidRPr="009E3E41">
        <w:rPr>
          <w:rFonts w:ascii="Calibri" w:eastAsia="Calibri" w:hAnsi="Calibri" w:cs="Times New Roman"/>
          <w:lang w:val="en-GB"/>
        </w:rPr>
        <w:t xml:space="preserve"> that the applicant cares for, i.e. not care that would be in place irrespective of the meeting.</w:t>
      </w:r>
    </w:p>
    <w:p w14:paraId="20E14068" w14:textId="77777777" w:rsidR="009E3E41" w:rsidRP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It should be noted that the grant is not intended to cover the full costs of care and applicants are encouraged to obtain additional funding from elsewhere. </w:t>
      </w:r>
    </w:p>
    <w:p w14:paraId="0961C032" w14:textId="443A7370" w:rsidR="009E3E41" w:rsidRP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Applications must be submitted by no later than </w:t>
      </w:r>
      <w:r w:rsidR="00203739">
        <w:rPr>
          <w:rFonts w:ascii="Calibri" w:eastAsia="Calibri" w:hAnsi="Calibri" w:cs="Times New Roman"/>
          <w:b/>
          <w:bCs/>
          <w:lang w:val="en-GB"/>
        </w:rPr>
        <w:t>8</w:t>
      </w:r>
      <w:r w:rsidR="00E02BD2" w:rsidRPr="00E02BD2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="00E02BD2">
        <w:rPr>
          <w:rFonts w:ascii="Calibri" w:eastAsia="Calibri" w:hAnsi="Calibri" w:cs="Times New Roman"/>
          <w:b/>
          <w:bCs/>
          <w:lang w:val="en-GB"/>
        </w:rPr>
        <w:t xml:space="preserve"> August 2025</w:t>
      </w:r>
      <w:r w:rsidRPr="009E3E41">
        <w:rPr>
          <w:rFonts w:ascii="Calibri" w:eastAsia="Calibri" w:hAnsi="Calibri" w:cs="Times New Roman"/>
          <w:lang w:val="en-GB"/>
        </w:rPr>
        <w:t xml:space="preserve">, though earlier application is strongly advised. Applications are awarded on a first come, first served basis.  If successful, applicants will be informed as soon as possible, and they will then need to register for </w:t>
      </w:r>
      <w:r w:rsidR="00C41E6B">
        <w:rPr>
          <w:rFonts w:ascii="Calibri" w:eastAsia="Calibri" w:hAnsi="Calibri" w:cs="Times New Roman"/>
          <w:lang w:val="en-GB"/>
        </w:rPr>
        <w:t>meeting</w:t>
      </w:r>
      <w:r w:rsidRPr="009E3E41">
        <w:rPr>
          <w:rFonts w:ascii="Calibri" w:eastAsia="Calibri" w:hAnsi="Calibri" w:cs="Times New Roman"/>
          <w:lang w:val="en-GB"/>
        </w:rPr>
        <w:t xml:space="preserve"> before being issued with a grant. </w:t>
      </w:r>
    </w:p>
    <w:p w14:paraId="0617026D" w14:textId="221B3ACE" w:rsid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Applications will be processed in date order from when they are received, with </w:t>
      </w:r>
      <w:r>
        <w:rPr>
          <w:rFonts w:ascii="Calibri" w:eastAsia="Calibri" w:hAnsi="Calibri" w:cs="Times New Roman"/>
          <w:lang w:val="en-GB"/>
        </w:rPr>
        <w:t>3</w:t>
      </w:r>
      <w:r w:rsidRPr="009E3E41">
        <w:rPr>
          <w:rFonts w:ascii="Calibri" w:eastAsia="Calibri" w:hAnsi="Calibri" w:cs="Times New Roman"/>
          <w:lang w:val="en-GB"/>
        </w:rPr>
        <w:t xml:space="preserve"> grants available and with only one application per member allowed. </w:t>
      </w:r>
    </w:p>
    <w:p w14:paraId="72D6F7B2" w14:textId="684417CA" w:rsidR="007D0662" w:rsidRPr="009E3E41" w:rsidRDefault="007D0662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>Receipts for childcare will be required for reimbursement.</w:t>
      </w:r>
    </w:p>
    <w:p w14:paraId="3BC4D548" w14:textId="1626A1FA" w:rsidR="009E3E41" w:rsidRP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The grant award will be up </w:t>
      </w:r>
      <w:r>
        <w:rPr>
          <w:rFonts w:ascii="Calibri" w:eastAsia="Calibri" w:hAnsi="Calibri" w:cs="Times New Roman"/>
          <w:lang w:val="en-GB"/>
        </w:rPr>
        <w:t>to a maximum of €</w:t>
      </w:r>
      <w:r w:rsidRPr="009E3E41">
        <w:rPr>
          <w:rFonts w:ascii="Calibri" w:eastAsia="Calibri" w:hAnsi="Calibri" w:cs="Times New Roman"/>
          <w:lang w:val="en-GB"/>
        </w:rPr>
        <w:t xml:space="preserve">300 per applicant. </w:t>
      </w:r>
    </w:p>
    <w:p w14:paraId="09370227" w14:textId="77777777" w:rsidR="009E3E41" w:rsidRDefault="009E3E41" w:rsidP="009E3E41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GB"/>
        </w:rPr>
      </w:pPr>
      <w:r w:rsidRPr="009E3E41">
        <w:rPr>
          <w:rFonts w:ascii="Calibri" w:eastAsia="Calibri" w:hAnsi="Calibri" w:cs="Times New Roman"/>
          <w:lang w:val="en-GB"/>
        </w:rPr>
        <w:t xml:space="preserve">Incomplete or late applications will not be considered. </w:t>
      </w:r>
    </w:p>
    <w:p w14:paraId="35906991" w14:textId="77777777" w:rsidR="00CB7386" w:rsidRDefault="00CB7386" w:rsidP="00CB7386">
      <w:pPr>
        <w:contextualSpacing/>
        <w:rPr>
          <w:rFonts w:ascii="Calibri" w:eastAsia="Calibri" w:hAnsi="Calibri" w:cs="Times New Roman"/>
          <w:lang w:val="en-GB"/>
        </w:rPr>
      </w:pPr>
    </w:p>
    <w:p w14:paraId="0788BCFC" w14:textId="661CC3E2" w:rsidR="00CB7386" w:rsidRPr="00DE1C79" w:rsidRDefault="00CB7386" w:rsidP="00CB7386">
      <w:pPr>
        <w:contextualSpacing/>
        <w:rPr>
          <w:rFonts w:ascii="Calibri" w:eastAsia="Calibri" w:hAnsi="Calibri" w:cs="Times New Roman"/>
          <w:b/>
          <w:bCs/>
          <w:lang w:val="en-GB"/>
        </w:rPr>
      </w:pPr>
      <w:r w:rsidRPr="00DE1C79">
        <w:rPr>
          <w:rFonts w:ascii="Calibri" w:eastAsia="Calibri" w:hAnsi="Calibri" w:cs="Times New Roman"/>
          <w:b/>
          <w:bCs/>
          <w:lang w:val="en-GB"/>
        </w:rPr>
        <w:t>Personal  Details:</w:t>
      </w:r>
    </w:p>
    <w:p w14:paraId="2D8B1A35" w14:textId="77777777" w:rsidR="007D0662" w:rsidRDefault="007D0662" w:rsidP="007D0662">
      <w:pPr>
        <w:contextualSpacing/>
        <w:rPr>
          <w:rFonts w:ascii="Calibri" w:eastAsia="Calibri" w:hAnsi="Calibri" w:cs="Times New Roman"/>
          <w:lang w:val="en-GB"/>
        </w:rPr>
      </w:pPr>
    </w:p>
    <w:p w14:paraId="5DBD0658" w14:textId="77777777" w:rsidR="007D0662" w:rsidRPr="009E3E41" w:rsidRDefault="007D0662" w:rsidP="007D0662">
      <w:pPr>
        <w:contextualSpacing/>
        <w:rPr>
          <w:rFonts w:ascii="Calibri" w:eastAsia="Calibri" w:hAnsi="Calibri" w:cs="Times New Roman"/>
          <w:lang w:val="en-GB"/>
        </w:rPr>
      </w:pPr>
    </w:p>
    <w:p w14:paraId="1500A4E1" w14:textId="6F698153" w:rsidR="009E3E41" w:rsidRPr="009E3E41" w:rsidRDefault="009E3E41" w:rsidP="009E3E41">
      <w:pPr>
        <w:rPr>
          <w:rFonts w:ascii="Calibri" w:eastAsia="Calibri" w:hAnsi="Calibri" w:cs="Times New Roman"/>
          <w:b/>
          <w:lang w:val="en-GB"/>
        </w:rPr>
      </w:pPr>
    </w:p>
    <w:p w14:paraId="441E9CF1" w14:textId="4FA41E97" w:rsidR="009E3E41" w:rsidRPr="009E3E41" w:rsidRDefault="009E3E41" w:rsidP="009E3E41">
      <w:pPr>
        <w:rPr>
          <w:rFonts w:ascii="Calibri" w:eastAsia="Calibri" w:hAnsi="Calibri" w:cs="Times New Roman"/>
          <w:b/>
          <w:lang w:val="en-GB"/>
        </w:rPr>
      </w:pPr>
    </w:p>
    <w:p w14:paraId="541E4C39" w14:textId="77777777" w:rsidR="009E3E41" w:rsidRPr="009E3E41" w:rsidRDefault="009E3E41" w:rsidP="009E3E41">
      <w:pPr>
        <w:rPr>
          <w:rFonts w:ascii="Calibri" w:eastAsia="Calibri" w:hAnsi="Calibri" w:cs="Times New Roman"/>
          <w:lang w:val="en-GB"/>
        </w:rPr>
      </w:pPr>
    </w:p>
    <w:p w14:paraId="1720592B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3908697B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6BDADB8B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2004C317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7EFC3258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070EF97B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295F19CC" w14:textId="2C2448F0" w:rsidR="009E3E41" w:rsidRPr="009E3E41" w:rsidRDefault="009E3E41" w:rsidP="009E3E41">
      <w:pPr>
        <w:rPr>
          <w:rFonts w:ascii="Calibri" w:eastAsia="Calibri" w:hAnsi="Calibri" w:cs="Times New Roman"/>
          <w:b/>
          <w:lang w:val="en-GB"/>
        </w:rPr>
      </w:pPr>
      <w:r w:rsidRPr="009E3E41">
        <w:rPr>
          <w:rFonts w:ascii="Calibri" w:eastAsia="Calibri" w:hAnsi="Calibri" w:cs="Times New Roman"/>
          <w:b/>
          <w:lang w:val="en-GB"/>
        </w:rPr>
        <w:t>Support details:</w:t>
      </w:r>
    </w:p>
    <w:p w14:paraId="1930E540" w14:textId="77777777" w:rsidR="009E3E41" w:rsidRPr="009E3E41" w:rsidRDefault="009E3E41" w:rsidP="009E3E41">
      <w:pPr>
        <w:rPr>
          <w:rFonts w:ascii="Calibri" w:eastAsia="Calibri" w:hAnsi="Calibri" w:cs="Times New Roman"/>
          <w:b/>
          <w:lang w:val="en-GB"/>
        </w:rPr>
      </w:pPr>
    </w:p>
    <w:tbl>
      <w:tblPr>
        <w:tblpPr w:leftFromText="180" w:rightFromText="180" w:vertAnchor="page" w:horzAnchor="margin" w:tblpY="1636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4308"/>
      </w:tblGrid>
      <w:tr w:rsidR="00C41E6B" w:rsidRPr="009E3E41" w14:paraId="2039DF20" w14:textId="77777777" w:rsidTr="00DE1C79">
        <w:trPr>
          <w:trHeight w:val="786"/>
        </w:trPr>
        <w:tc>
          <w:tcPr>
            <w:tcW w:w="4307" w:type="dxa"/>
          </w:tcPr>
          <w:p w14:paraId="704DB704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bookmarkStart w:id="0" w:name="_Hlk12540924"/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Dates you will attend </w:t>
            </w:r>
            <w:r>
              <w:rPr>
                <w:rFonts w:ascii="Calibri" w:eastAsia="Times New Roman" w:hAnsi="Calibri" w:cs="Calibri"/>
                <w:szCs w:val="16"/>
                <w:lang w:val="en-GB" w:eastAsia="en-GB"/>
              </w:rPr>
              <w:t>Annual meeting</w:t>
            </w: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:</w:t>
            </w:r>
          </w:p>
          <w:p w14:paraId="70731939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ind w:left="284" w:hanging="214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0A9B9AD1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ind w:left="284" w:hanging="214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308" w:type="dxa"/>
          </w:tcPr>
          <w:p w14:paraId="0E8F0830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Amount requested? </w:t>
            </w:r>
            <w:r>
              <w:rPr>
                <w:rFonts w:ascii="Calibri" w:eastAsia="Times New Roman" w:hAnsi="Calibri" w:cs="Calibri"/>
                <w:i/>
                <w:szCs w:val="16"/>
                <w:lang w:val="en-GB" w:eastAsia="en-GB"/>
              </w:rPr>
              <w:t>(up to €</w:t>
            </w:r>
            <w:r w:rsidRPr="009E3E41">
              <w:rPr>
                <w:rFonts w:ascii="Calibri" w:eastAsia="Times New Roman" w:hAnsi="Calibri" w:cs="Calibri"/>
                <w:i/>
                <w:szCs w:val="16"/>
                <w:lang w:val="en-GB" w:eastAsia="en-GB"/>
              </w:rPr>
              <w:t>300)</w:t>
            </w:r>
          </w:p>
        </w:tc>
      </w:tr>
      <w:tr w:rsidR="00C41E6B" w:rsidRPr="009E3E41" w14:paraId="7DE32E79" w14:textId="77777777" w:rsidTr="00DE1C79">
        <w:trPr>
          <w:trHeight w:val="1177"/>
        </w:trPr>
        <w:tc>
          <w:tcPr>
            <w:tcW w:w="8615" w:type="dxa"/>
            <w:gridSpan w:val="2"/>
          </w:tcPr>
          <w:p w14:paraId="67317F40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ind w:right="-850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What will be your participation at </w:t>
            </w:r>
            <w:r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the annual meeting </w:t>
            </w: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?</w:t>
            </w:r>
          </w:p>
          <w:p w14:paraId="70EBB607" w14:textId="2762BC5E" w:rsidR="00C41E6B" w:rsidRPr="009E3E41" w:rsidRDefault="00573631" w:rsidP="00DE1C79">
            <w:pPr>
              <w:tabs>
                <w:tab w:val="num" w:pos="284"/>
              </w:tabs>
              <w:spacing w:after="0" w:line="240" w:lineRule="auto"/>
              <w:ind w:right="-850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9E3E41">
              <w:rPr>
                <w:rFonts w:ascii="Arial" w:eastAsia="Times New Roman" w:hAnsi="Arial" w:cs="Arial"/>
                <w:noProof/>
                <w:sz w:val="16"/>
                <w:szCs w:val="16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8909F" wp14:editId="73CC2BB6">
                      <wp:simplePos x="0" y="0"/>
                      <wp:positionH relativeFrom="column">
                        <wp:posOffset>3650748</wp:posOffset>
                      </wp:positionH>
                      <wp:positionV relativeFrom="paragraph">
                        <wp:posOffset>105410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FF7DE" id="Rectangle 3" o:spid="_x0000_s1026" style="position:absolute;margin-left:287.45pt;margin-top:8.3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" fillcolor="window" strokecolor="#2f528f" strokeweight="1pt"/>
                  </w:pict>
                </mc:Fallback>
              </mc:AlternateContent>
            </w:r>
            <w:r w:rsidRPr="009E3E41">
              <w:rPr>
                <w:rFonts w:ascii="Arial" w:eastAsia="Times New Roman" w:hAnsi="Arial" w:cs="Arial"/>
                <w:noProof/>
                <w:sz w:val="16"/>
                <w:szCs w:val="16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AE3C7" wp14:editId="28080ECA">
                      <wp:simplePos x="0" y="0"/>
                      <wp:positionH relativeFrom="column">
                        <wp:posOffset>1599866</wp:posOffset>
                      </wp:positionH>
                      <wp:positionV relativeFrom="paragraph">
                        <wp:posOffset>104775</wp:posOffset>
                      </wp:positionV>
                      <wp:extent cx="1333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E35B" id="Rectangle 5" o:spid="_x0000_s1026" style="position:absolute;margin-left:125.95pt;margin-top:8.2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" fillcolor="window" strokecolor="#2f528f" strokeweight="1pt"/>
                  </w:pict>
                </mc:Fallback>
              </mc:AlternateContent>
            </w:r>
            <w:r w:rsidRPr="009E3E41">
              <w:rPr>
                <w:rFonts w:ascii="Arial" w:eastAsia="Times New Roman" w:hAnsi="Arial" w:cs="Arial"/>
                <w:noProof/>
                <w:sz w:val="16"/>
                <w:szCs w:val="16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716A2" wp14:editId="78C382A9">
                      <wp:simplePos x="0" y="0"/>
                      <wp:positionH relativeFrom="column">
                        <wp:posOffset>1103</wp:posOffset>
                      </wp:positionH>
                      <wp:positionV relativeFrom="paragraph">
                        <wp:posOffset>109220</wp:posOffset>
                      </wp:positionV>
                      <wp:extent cx="1333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19A7E" id="Rectangle 2" o:spid="_x0000_s1026" style="position:absolute;margin-left:.1pt;margin-top:8.6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" fillcolor="window" strokecolor="#2f528f" strokeweight="1pt"/>
                  </w:pict>
                </mc:Fallback>
              </mc:AlternateContent>
            </w:r>
          </w:p>
          <w:p w14:paraId="1DB32D72" w14:textId="3A314D09" w:rsidR="00573631" w:rsidRPr="00573631" w:rsidRDefault="00C41E6B" w:rsidP="00DE1C79">
            <w:pPr>
              <w:tabs>
                <w:tab w:val="num" w:pos="284"/>
              </w:tabs>
              <w:spacing w:after="0" w:line="240" w:lineRule="auto"/>
              <w:ind w:right="-850"/>
              <w:rPr>
                <w:rFonts w:ascii="Calibri" w:eastAsia="Times New Roman" w:hAnsi="Calibri" w:cs="Calibri"/>
                <w:szCs w:val="16"/>
                <w:lang w:val="en-GB" w:eastAsia="en-GB"/>
              </w:rPr>
            </w:pPr>
            <w:r w:rsidRPr="009E3E41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        </w:t>
            </w: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Attendee</w:t>
            </w:r>
            <w:r w:rsidRPr="009E3E41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                                      </w:t>
            </w: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>Submitted abstract</w:t>
            </w:r>
            <w:r w:rsidR="00573631"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                               Speaker</w:t>
            </w:r>
          </w:p>
        </w:tc>
      </w:tr>
      <w:bookmarkEnd w:id="0"/>
    </w:tbl>
    <w:p w14:paraId="734FB9B6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5DE47AC6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3A4B5EA3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0C715B5B" w14:textId="77777777" w:rsidR="00C41E6B" w:rsidRDefault="00C41E6B" w:rsidP="009E3E41">
      <w:pPr>
        <w:rPr>
          <w:rFonts w:ascii="Calibri" w:eastAsia="Calibri" w:hAnsi="Calibri" w:cs="Times New Roman"/>
          <w:b/>
          <w:lang w:val="en-GB"/>
        </w:rPr>
      </w:pPr>
    </w:p>
    <w:p w14:paraId="0340A61C" w14:textId="787A71EC" w:rsidR="009E3E41" w:rsidRPr="009E3E41" w:rsidRDefault="009E3E41" w:rsidP="009E3E41">
      <w:pPr>
        <w:rPr>
          <w:rFonts w:ascii="Calibri" w:eastAsia="Calibri" w:hAnsi="Calibri" w:cs="Times New Roman"/>
          <w:b/>
          <w:lang w:val="en-GB"/>
        </w:rPr>
      </w:pPr>
      <w:r w:rsidRPr="009E3E41">
        <w:rPr>
          <w:rFonts w:ascii="Calibri" w:eastAsia="Calibri" w:hAnsi="Calibri" w:cs="Times New Roman"/>
          <w:b/>
          <w:lang w:val="en-GB"/>
        </w:rPr>
        <w:t>Additional funding details:</w:t>
      </w:r>
    </w:p>
    <w:tbl>
      <w:tblPr>
        <w:tblpPr w:leftFromText="180" w:rightFromText="180" w:vertAnchor="page" w:horzAnchor="margin" w:tblpY="4501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5"/>
      </w:tblGrid>
      <w:tr w:rsidR="00C41E6B" w:rsidRPr="009E3E41" w14:paraId="1E7FEBB5" w14:textId="77777777" w:rsidTr="00DE1C79">
        <w:trPr>
          <w:trHeight w:val="614"/>
        </w:trPr>
        <w:tc>
          <w:tcPr>
            <w:tcW w:w="8615" w:type="dxa"/>
          </w:tcPr>
          <w:p w14:paraId="4BD564F9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ind w:left="284" w:right="-850" w:hanging="214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bookmarkStart w:id="1" w:name="_Hlk12540939"/>
          </w:p>
          <w:p w14:paraId="548F74C7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ind w:left="284" w:right="-850" w:hanging="214"/>
              <w:rPr>
                <w:rFonts w:ascii="Calibri" w:eastAsia="Times New Roman" w:hAnsi="Calibri" w:cs="Calibri"/>
                <w:i/>
                <w:sz w:val="18"/>
                <w:szCs w:val="16"/>
                <w:lang w:val="en-GB" w:eastAsia="en-GB"/>
              </w:rPr>
            </w:pPr>
            <w:r w:rsidRPr="009E3E41">
              <w:rPr>
                <w:rFonts w:ascii="Calibri" w:eastAsia="Times New Roman" w:hAnsi="Calibri" w:cs="Calibri"/>
                <w:szCs w:val="16"/>
                <w:lang w:val="en-GB" w:eastAsia="en-GB"/>
              </w:rPr>
              <w:t xml:space="preserve">Please give details about the support needed and a breakdown of costs? </w:t>
            </w:r>
            <w:r w:rsidRPr="009E3E41">
              <w:rPr>
                <w:rFonts w:ascii="Calibri" w:eastAsia="Times New Roman" w:hAnsi="Calibri" w:cs="Calibri"/>
                <w:i/>
                <w:szCs w:val="16"/>
                <w:lang w:val="en-GB" w:eastAsia="en-GB"/>
              </w:rPr>
              <w:t>(max. 300 words)</w:t>
            </w:r>
          </w:p>
        </w:tc>
      </w:tr>
      <w:tr w:rsidR="00C41E6B" w:rsidRPr="009E3E41" w14:paraId="1D6E4956" w14:textId="77777777" w:rsidTr="00DE1C79">
        <w:trPr>
          <w:trHeight w:val="4377"/>
        </w:trPr>
        <w:tc>
          <w:tcPr>
            <w:tcW w:w="8615" w:type="dxa"/>
          </w:tcPr>
          <w:p w14:paraId="2C824A6F" w14:textId="77777777" w:rsidR="00C41E6B" w:rsidRPr="009E3E41" w:rsidRDefault="00C41E6B" w:rsidP="00DE1C79">
            <w:pPr>
              <w:tabs>
                <w:tab w:val="num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bookmarkEnd w:id="1"/>
    </w:tbl>
    <w:p w14:paraId="62313726" w14:textId="77777777" w:rsidR="009E3E41" w:rsidRPr="009E3E41" w:rsidRDefault="009E3E41" w:rsidP="009E3E41">
      <w:pPr>
        <w:rPr>
          <w:rFonts w:ascii="Calibri" w:eastAsia="Calibri" w:hAnsi="Calibri" w:cs="Calibri"/>
          <w:color w:val="333E48"/>
          <w:sz w:val="24"/>
          <w:szCs w:val="24"/>
          <w:shd w:val="clear" w:color="auto" w:fill="FFFFFF"/>
          <w:lang w:val="en-GB"/>
        </w:rPr>
      </w:pPr>
    </w:p>
    <w:p w14:paraId="36B189ED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61963FD4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269C3CDF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416B0226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3FE0803F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26E83468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7365AF68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6D9FE130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6C03F449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438613E3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1D311514" w14:textId="77777777" w:rsidR="00C41E6B" w:rsidRDefault="00C41E6B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151D9AF0" w14:textId="09B5C41C" w:rsidR="009E3E41" w:rsidRPr="009E3E41" w:rsidRDefault="009E3E41" w:rsidP="009E3E41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  <w:r w:rsidRPr="009E3E41"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  <w:t>Data protection and privacy:</w:t>
      </w:r>
    </w:p>
    <w:p w14:paraId="66CF4F79" w14:textId="77777777" w:rsidR="00C41E6B" w:rsidRPr="00C41E6B" w:rsidRDefault="009E3E41" w:rsidP="009E3E41">
      <w:pPr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  <w:lang w:val="en-GB"/>
        </w:rPr>
      </w:pPr>
      <w:r w:rsidRPr="009E3E41"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  <w:lang w:val="en-GB"/>
        </w:rPr>
        <w:t xml:space="preserve">We take your data security extremely seriously. We keep it safe, treat it with respect and we will never sell or share your data to any third parties for marketing purposes. </w:t>
      </w:r>
    </w:p>
    <w:p w14:paraId="74260042" w14:textId="77777777" w:rsidR="00F04337" w:rsidRPr="00F04337" w:rsidRDefault="009E3E41" w:rsidP="00F04337">
      <w:pPr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</w:rPr>
      </w:pPr>
      <w:r w:rsidRPr="009E3E41"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  <w:lang w:val="en-GB"/>
        </w:rPr>
        <w:t>If you have any queries, please contact </w:t>
      </w:r>
      <w:r w:rsidR="00F04337" w:rsidRPr="00F04337"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</w:rPr>
        <w:t>info@irishimmunology.ie</w:t>
      </w:r>
    </w:p>
    <w:p w14:paraId="2BCD959F" w14:textId="70E4DAE3" w:rsidR="009E3E41" w:rsidRPr="009E3E41" w:rsidRDefault="009E3E41" w:rsidP="009E3E41">
      <w:pPr>
        <w:rPr>
          <w:rFonts w:ascii="Calibri" w:eastAsia="Calibri" w:hAnsi="Calibri" w:cs="Calibri"/>
          <w:b/>
          <w:color w:val="0D0D0D" w:themeColor="text1" w:themeTint="F2"/>
          <w:szCs w:val="24"/>
          <w:lang w:val="en-GB"/>
        </w:rPr>
      </w:pPr>
    </w:p>
    <w:p w14:paraId="79D716B0" w14:textId="77777777" w:rsidR="00577F52" w:rsidRDefault="00577F52" w:rsidP="00577F52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</w:p>
    <w:p w14:paraId="2062F61A" w14:textId="027C64FE" w:rsidR="00577F52" w:rsidRPr="009E3E41" w:rsidRDefault="00577F52" w:rsidP="00577F52">
      <w:pP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</w:pPr>
      <w:r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  <w:t>Application method</w:t>
      </w:r>
      <w:r w:rsidRPr="009E3E41">
        <w:rPr>
          <w:rFonts w:ascii="Calibri" w:eastAsia="Calibri" w:hAnsi="Calibri" w:cs="Calibri"/>
          <w:b/>
          <w:bCs/>
          <w:szCs w:val="24"/>
          <w:shd w:val="clear" w:color="auto" w:fill="FFFFFF"/>
          <w:lang w:val="en-GB"/>
        </w:rPr>
        <w:t>:</w:t>
      </w:r>
    </w:p>
    <w:p w14:paraId="572B5376" w14:textId="737FBFAF" w:rsidR="00577F52" w:rsidRPr="00F04337" w:rsidRDefault="00577F52" w:rsidP="00577F52">
      <w:r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  <w:lang w:val="en-GB"/>
        </w:rPr>
        <w:t xml:space="preserve">Please send complete application forms to the ISI </w:t>
      </w:r>
      <w:r w:rsidR="00F04337"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  <w:lang w:val="en-GB"/>
        </w:rPr>
        <w:t xml:space="preserve">email </w:t>
      </w:r>
      <w:r>
        <w:rPr>
          <w:rFonts w:ascii="Calibri" w:eastAsia="Calibri" w:hAnsi="Calibri" w:cs="Calibri"/>
          <w:color w:val="0D0D0D" w:themeColor="text1" w:themeTint="F2"/>
          <w:szCs w:val="24"/>
          <w:shd w:val="clear" w:color="auto" w:fill="FFFFFF"/>
          <w:lang w:val="en-GB"/>
        </w:rPr>
        <w:t xml:space="preserve">account; </w:t>
      </w:r>
      <w:hyperlink r:id="rId10" w:history="1">
        <w:r w:rsidR="00F04337" w:rsidRPr="002B460C">
          <w:rPr>
            <w:rStyle w:val="Hyperlink"/>
          </w:rPr>
          <w:t>info@irishimmunology.ie</w:t>
        </w:r>
      </w:hyperlink>
      <w:r w:rsidR="00F04337">
        <w:t xml:space="preserve"> </w:t>
      </w:r>
      <w:r>
        <w:rPr>
          <w:rFonts w:ascii="Calibri" w:eastAsia="Calibri" w:hAnsi="Calibri" w:cs="Times New Roman"/>
          <w:color w:val="0D0D0D" w:themeColor="text1" w:themeTint="F2"/>
          <w:lang w:val="en-GB"/>
        </w:rPr>
        <w:t xml:space="preserve">, using the </w:t>
      </w:r>
      <w:r w:rsidR="007A0158">
        <w:rPr>
          <w:rFonts w:ascii="Calibri" w:eastAsia="Calibri" w:hAnsi="Calibri" w:cs="Times New Roman"/>
          <w:color w:val="0D0D0D" w:themeColor="text1" w:themeTint="F2"/>
          <w:lang w:val="en-GB"/>
        </w:rPr>
        <w:t>subject line</w:t>
      </w:r>
      <w:r>
        <w:rPr>
          <w:rFonts w:ascii="Calibri" w:eastAsia="Calibri" w:hAnsi="Calibri" w:cs="Times New Roman"/>
          <w:color w:val="0D0D0D" w:themeColor="text1" w:themeTint="F2"/>
          <w:lang w:val="en-GB"/>
        </w:rPr>
        <w:t xml:space="preserve"> “ISI Annual Meeting 202</w:t>
      </w:r>
      <w:r w:rsidR="00203739">
        <w:rPr>
          <w:rFonts w:ascii="Calibri" w:eastAsia="Calibri" w:hAnsi="Calibri" w:cs="Times New Roman"/>
          <w:color w:val="0D0D0D" w:themeColor="text1" w:themeTint="F2"/>
          <w:lang w:val="en-GB"/>
        </w:rPr>
        <w:t>5</w:t>
      </w:r>
      <w:r>
        <w:rPr>
          <w:rFonts w:ascii="Calibri" w:eastAsia="Calibri" w:hAnsi="Calibri" w:cs="Times New Roman"/>
          <w:color w:val="0D0D0D" w:themeColor="text1" w:themeTint="F2"/>
          <w:lang w:val="en-GB"/>
        </w:rPr>
        <w:t xml:space="preserve"> – Childcare</w:t>
      </w:r>
      <w:r w:rsidR="00203739">
        <w:rPr>
          <w:rFonts w:ascii="Calibri" w:eastAsia="Calibri" w:hAnsi="Calibri" w:cs="Times New Roman"/>
          <w:color w:val="0D0D0D" w:themeColor="text1" w:themeTint="F2"/>
          <w:lang w:val="en-GB"/>
        </w:rPr>
        <w:t>/Carers</w:t>
      </w:r>
      <w:r>
        <w:rPr>
          <w:rFonts w:ascii="Calibri" w:eastAsia="Calibri" w:hAnsi="Calibri" w:cs="Times New Roman"/>
          <w:color w:val="0D0D0D" w:themeColor="text1" w:themeTint="F2"/>
          <w:lang w:val="en-GB"/>
        </w:rPr>
        <w:t xml:space="preserve"> Bursary Application”. </w:t>
      </w:r>
    </w:p>
    <w:sectPr w:rsidR="00577F52" w:rsidRPr="00F04337" w:rsidSect="00C41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517C1"/>
    <w:multiLevelType w:val="hybridMultilevel"/>
    <w:tmpl w:val="D662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97"/>
    <w:rsid w:val="00133D0E"/>
    <w:rsid w:val="001E7F90"/>
    <w:rsid w:val="001F2A92"/>
    <w:rsid w:val="00203739"/>
    <w:rsid w:val="0038232C"/>
    <w:rsid w:val="003A2597"/>
    <w:rsid w:val="004F11DB"/>
    <w:rsid w:val="00573631"/>
    <w:rsid w:val="00577F52"/>
    <w:rsid w:val="00726109"/>
    <w:rsid w:val="00766A4C"/>
    <w:rsid w:val="007A0158"/>
    <w:rsid w:val="007D0662"/>
    <w:rsid w:val="0081682C"/>
    <w:rsid w:val="00953B03"/>
    <w:rsid w:val="009E3E41"/>
    <w:rsid w:val="00AA462C"/>
    <w:rsid w:val="00BB14F7"/>
    <w:rsid w:val="00C41E6B"/>
    <w:rsid w:val="00CB7386"/>
    <w:rsid w:val="00D22DA1"/>
    <w:rsid w:val="00DE1C79"/>
    <w:rsid w:val="00E02BD2"/>
    <w:rsid w:val="00E73647"/>
    <w:rsid w:val="00F04337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2353"/>
  <w15:chartTrackingRefBased/>
  <w15:docId w15:val="{8E00E2B8-832B-46BB-8007-2BAE1D0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2D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E3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E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7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irishimmunology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B4E7242455C428F007D246C422F8E" ma:contentTypeVersion="14" ma:contentTypeDescription="Create a new document." ma:contentTypeScope="" ma:versionID="f896cedb4d1fea095c5ec5df701f11ca">
  <xsd:schema xmlns:xsd="http://www.w3.org/2001/XMLSchema" xmlns:xs="http://www.w3.org/2001/XMLSchema" xmlns:p="http://schemas.microsoft.com/office/2006/metadata/properties" xmlns:ns3="331ecda0-a6d1-4840-9306-aa60e1fc399f" xmlns:ns4="f150514b-2e7a-465b-a7a2-e988e7180c97" targetNamespace="http://schemas.microsoft.com/office/2006/metadata/properties" ma:root="true" ma:fieldsID="6675daf762ed5ef7fb1e08604c315764" ns3:_="" ns4:_="">
    <xsd:import namespace="331ecda0-a6d1-4840-9306-aa60e1fc399f"/>
    <xsd:import namespace="f150514b-2e7a-465b-a7a2-e988e7180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cda0-a6d1-4840-9306-aa60e1fc3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0514b-2e7a-465b-a7a2-e988e7180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D478F-0704-4916-A1BA-A258788D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cda0-a6d1-4840-9306-aa60e1fc399f"/>
    <ds:schemaRef ds:uri="f150514b-2e7a-465b-a7a2-e988e7180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5EDEF-29C6-46D1-99DE-BC94A28BE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3F559-E197-4FAC-A4AD-F71AF6B58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Aideen</dc:creator>
  <cp:keywords/>
  <dc:description/>
  <cp:lastModifiedBy>Ryan, Aideen</cp:lastModifiedBy>
  <cp:revision>17</cp:revision>
  <dcterms:created xsi:type="dcterms:W3CDTF">2022-08-16T09:00:00Z</dcterms:created>
  <dcterms:modified xsi:type="dcterms:W3CDTF">2025-06-24T07:50:00Z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0x01010065FB4E7242455C428F007D246C422F8E</vt:lpwstr>
  </property>
</Properties>
</file>